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BF3670" w14:textId="322FA714" w:rsidR="00741F9C" w:rsidRPr="00741F9C" w:rsidRDefault="00741F9C" w:rsidP="00741F9C">
      <w:pPr>
        <w:spacing w:after="120" w:line="360" w:lineRule="auto"/>
        <w:ind w:left="567" w:right="777"/>
        <w:rPr>
          <w:rFonts w:ascii="Amazone Camingo Office" w:hAnsi="Amazone Camingo Office" w:cs="Arial"/>
          <w:b/>
          <w:bCs/>
          <w:sz w:val="28"/>
          <w:szCs w:val="28"/>
        </w:rPr>
      </w:pPr>
      <w:r>
        <w:rPr>
          <w:rFonts w:ascii="Amazone Camingo Office" w:hAnsi="Amazone Camingo Office"/>
          <w:b/>
          <w:sz w:val="28"/>
        </w:rPr>
        <w:t xml:space="preserve">AMAZONE ZG-TX : Découvrez la nouvelle version de l’épandeur </w:t>
      </w:r>
      <w:proofErr w:type="spellStart"/>
      <w:r>
        <w:rPr>
          <w:rFonts w:ascii="Amazone Camingo Office" w:hAnsi="Amazone Camingo Office"/>
          <w:b/>
          <w:sz w:val="28"/>
        </w:rPr>
        <w:t>multi-produits</w:t>
      </w:r>
      <w:proofErr w:type="spellEnd"/>
      <w:r>
        <w:rPr>
          <w:rFonts w:ascii="Amazone Camingo Office" w:hAnsi="Amazone Camingo Office"/>
          <w:b/>
          <w:sz w:val="28"/>
        </w:rPr>
        <w:t> : une précision renforcée et une polyvalence accrue</w:t>
      </w:r>
    </w:p>
    <w:p w14:paraId="4837BA74" w14:textId="7177BA7A" w:rsidR="00741F9C" w:rsidRPr="00741F9C" w:rsidRDefault="00741F9C" w:rsidP="00741F9C">
      <w:pPr>
        <w:spacing w:after="120" w:line="360" w:lineRule="auto"/>
        <w:ind w:left="567" w:right="1695"/>
        <w:rPr>
          <w:rFonts w:ascii="Amazone Camingo Office" w:eastAsia="Arial" w:hAnsi="Amazone Camingo Office" w:cs="Arial"/>
          <w:i/>
        </w:rPr>
      </w:pPr>
      <w:r>
        <w:rPr>
          <w:rFonts w:ascii="Amazone Camingo Office" w:hAnsi="Amazone Camingo Office"/>
          <w:i/>
        </w:rPr>
        <w:t>Les fonctions élargies augmentent la précision, le confort d’utilisation et le champ d’application</w:t>
      </w:r>
    </w:p>
    <w:p w14:paraId="03E2EDD1" w14:textId="77777777" w:rsidR="004A4E71" w:rsidRPr="00F23F25" w:rsidRDefault="004A4E71" w:rsidP="00921FE3">
      <w:pPr>
        <w:spacing w:after="120" w:line="360" w:lineRule="auto"/>
        <w:ind w:left="567" w:right="1695"/>
        <w:rPr>
          <w:rFonts w:ascii="Amazone Camingo Office" w:eastAsia="Arial" w:hAnsi="Amazone Camingo Office" w:cs="Arial"/>
        </w:rPr>
      </w:pPr>
    </w:p>
    <w:p w14:paraId="1338EA0C" w14:textId="2BF52574"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 xml:space="preserve">AMAZONE enrichit les possibilités d’utilisation de l’épandeur </w:t>
      </w:r>
      <w:proofErr w:type="spellStart"/>
      <w:r>
        <w:rPr>
          <w:rFonts w:ascii="Amazone Camingo Office" w:hAnsi="Amazone Camingo Office"/>
        </w:rPr>
        <w:t>multi-produits</w:t>
      </w:r>
      <w:proofErr w:type="spellEnd"/>
      <w:r>
        <w:rPr>
          <w:rFonts w:ascii="Amazone Camingo Office" w:hAnsi="Amazone Camingo Office"/>
        </w:rPr>
        <w:t xml:space="preserve"> ZG-TX grâce à une évolution majeure de la série. Les nouvelles fonctions, le système de pesée intégré et la régulation automatique de débit </w:t>
      </w:r>
      <w:proofErr w:type="spellStart"/>
      <w:r>
        <w:rPr>
          <w:rFonts w:ascii="Amazone Camingo Office" w:hAnsi="Amazone Camingo Office"/>
        </w:rPr>
        <w:t>FlowControl</w:t>
      </w:r>
      <w:proofErr w:type="spellEnd"/>
      <w:r>
        <w:rPr>
          <w:rFonts w:ascii="Amazone Camingo Office" w:hAnsi="Amazone Camingo Office"/>
        </w:rPr>
        <w:t xml:space="preserve"> pour la chaux augmentent la précision, mais aussi le confort d’utilisation.</w:t>
      </w:r>
    </w:p>
    <w:p w14:paraId="09778AE8" w14:textId="1C6EC41F"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 xml:space="preserve">Le ZG-TX AMAZONE s’est imposé en tant qu’épandeur </w:t>
      </w:r>
      <w:proofErr w:type="spellStart"/>
      <w:r>
        <w:rPr>
          <w:rFonts w:ascii="Amazone Camingo Office" w:hAnsi="Amazone Camingo Office"/>
        </w:rPr>
        <w:t>multi-produits</w:t>
      </w:r>
      <w:proofErr w:type="spellEnd"/>
      <w:r>
        <w:rPr>
          <w:rFonts w:ascii="Amazone Camingo Office" w:hAnsi="Amazone Camingo Office"/>
        </w:rPr>
        <w:t xml:space="preserve"> performant pour l’application précise d’engrais minéraux et de produits divers comme la chaux. Grâce à ses équipements personnalisables, adaptés à chaque usage, et à sa capacité à appliquer avec une grande précision les produits les plus variés, cette machine constitue une solution polyvalente. Elle répond aux besoins des exploitations professionnelles, des entrepreneurs de travaux agricoles et des entreprises de location.</w:t>
      </w:r>
    </w:p>
    <w:p w14:paraId="4A1890C4" w14:textId="77777777" w:rsidR="00741F9C" w:rsidRPr="00741F9C" w:rsidRDefault="00741F9C" w:rsidP="00741F9C">
      <w:pPr>
        <w:spacing w:after="120" w:line="360" w:lineRule="auto"/>
        <w:ind w:left="567" w:right="1695"/>
        <w:rPr>
          <w:rFonts w:ascii="Amazone Camingo Office" w:eastAsia="Arial" w:hAnsi="Amazone Camingo Office" w:cs="Arial"/>
          <w:b/>
          <w:bCs/>
        </w:rPr>
      </w:pPr>
      <w:r>
        <w:rPr>
          <w:rFonts w:ascii="Amazone Camingo Office" w:hAnsi="Amazone Camingo Office"/>
          <w:b/>
        </w:rPr>
        <w:t>Système de pesée précis pour un meilleur contrôle sur le terrain</w:t>
      </w:r>
    </w:p>
    <w:p w14:paraId="2B7688AB" w14:textId="3016E546"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Un système de pesée intégré, qui affiche avec précision le niveau de remplissage, est désormais disponible ; il facilite également la modulation du débit hors ligne pour la chaux et les engrais minéraux. L’enregistrement du poids est assuré par 2 cellules de pesée robustes entre l’essieu et le châssis et un capteur supplémentaire dans le timon. Le poids est affiché clairement sur le terminal utilisateur ISOBUS.</w:t>
      </w:r>
    </w:p>
    <w:p w14:paraId="7D65DD50" w14:textId="34D8CC3B"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Associé à des phares de travail, le système de pesée optimise la gestion du remplissage. Un éclairage de travail clignotant indique le niveau dans la trémie et facilite le remplissage précis jusqu’au poids souhaité. Les reliquats sont de fait réduits et le processus de travail est géré de façon efficace.</w:t>
      </w:r>
    </w:p>
    <w:p w14:paraId="47E8340F" w14:textId="228EBFCB"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lastRenderedPageBreak/>
        <w:t>L’intégration du système de pesée dans le logiciel ISOBUS simplifie l’étalonnage du débit de chaux et d’engrais minéraux. Après l’épandage d’une quantité définie, le poids restant dans la trémie est enregistré, puis utilisé pour déterminer le facteur d’étalonnage. La détermination manuelle de la densité n’est pas nécessaire. Ce système dose avec précision les produits les plus variés.</w:t>
      </w:r>
    </w:p>
    <w:p w14:paraId="3221EFCD" w14:textId="416B318F" w:rsidR="00741F9C" w:rsidRPr="00741F9C" w:rsidRDefault="00523A08" w:rsidP="00741F9C">
      <w:pPr>
        <w:spacing w:after="120" w:line="360" w:lineRule="auto"/>
        <w:ind w:left="567" w:right="1695"/>
        <w:rPr>
          <w:rFonts w:ascii="Amazone Camingo Office" w:eastAsia="Arial" w:hAnsi="Amazone Camingo Office" w:cs="Arial"/>
          <w:b/>
          <w:bCs/>
        </w:rPr>
      </w:pPr>
      <w:proofErr w:type="spellStart"/>
      <w:r>
        <w:rPr>
          <w:rFonts w:ascii="Amazone Camingo Office" w:hAnsi="Amazone Camingo Office"/>
          <w:b/>
        </w:rPr>
        <w:t>FlowControl</w:t>
      </w:r>
      <w:proofErr w:type="spellEnd"/>
      <w:r>
        <w:rPr>
          <w:rFonts w:ascii="Amazone Camingo Office" w:hAnsi="Amazone Camingo Office"/>
          <w:b/>
        </w:rPr>
        <w:t xml:space="preserve"> pour les produits multiples– Régulation précise du débit via la mesure de couple</w:t>
      </w:r>
    </w:p>
    <w:p w14:paraId="5AF968D5" w14:textId="5EF7C664"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 xml:space="preserve">La régulation automatique de débit </w:t>
      </w:r>
      <w:proofErr w:type="spellStart"/>
      <w:r>
        <w:rPr>
          <w:rFonts w:ascii="Amazone Camingo Office" w:hAnsi="Amazone Camingo Office"/>
        </w:rPr>
        <w:t>FlowControl</w:t>
      </w:r>
      <w:proofErr w:type="spellEnd"/>
      <w:r>
        <w:rPr>
          <w:rFonts w:ascii="Amazone Camingo Office" w:hAnsi="Amazone Camingo Office"/>
        </w:rPr>
        <w:t xml:space="preserve"> pour l’épandage de chaux constitue une autre évolution majeure de cette nouvelle version de l'épandeur. Grâce à un nouveau mécanisme, la mesure de couple déjà utilisée pour la fertilisation, est désormais aussi adoptée pour épandre des produits divers comme la chaux, le carbonate, la marne, …</w:t>
      </w:r>
    </w:p>
    <w:p w14:paraId="2D3799A8" w14:textId="15E097BB" w:rsidR="00741F9C" w:rsidRPr="00741F9C" w:rsidRDefault="00270901" w:rsidP="00741F9C">
      <w:pPr>
        <w:spacing w:after="120" w:line="360" w:lineRule="auto"/>
        <w:ind w:left="567" w:right="1695"/>
        <w:rPr>
          <w:rFonts w:ascii="Amazone Camingo Office" w:eastAsia="Arial" w:hAnsi="Amazone Camingo Office" w:cs="Arial"/>
        </w:rPr>
      </w:pPr>
      <w:r>
        <w:rPr>
          <w:rFonts w:ascii="Amazone Camingo Office" w:hAnsi="Amazone Camingo Office"/>
        </w:rPr>
        <w:t xml:space="preserve">Le débit souhaité est assigné, tandis que </w:t>
      </w:r>
      <w:proofErr w:type="spellStart"/>
      <w:r>
        <w:rPr>
          <w:rFonts w:ascii="Amazone Camingo Office" w:hAnsi="Amazone Camingo Office"/>
        </w:rPr>
        <w:t>FlowControl</w:t>
      </w:r>
      <w:proofErr w:type="spellEnd"/>
      <w:r>
        <w:rPr>
          <w:rFonts w:ascii="Amazone Camingo Office" w:hAnsi="Amazone Camingo Office"/>
        </w:rPr>
        <w:t xml:space="preserve"> module automatiquement et en continu le dosage. Il en résulte une précision d’épandage élevée, même avec des qualités de produits hétérogènes.</w:t>
      </w:r>
    </w:p>
    <w:p w14:paraId="490E998C" w14:textId="757CECDC" w:rsidR="00741F9C" w:rsidRPr="00741F9C" w:rsidRDefault="00741F9C" w:rsidP="00741F9C">
      <w:pPr>
        <w:spacing w:after="120" w:line="360" w:lineRule="auto"/>
        <w:ind w:left="567" w:right="1695"/>
        <w:rPr>
          <w:rFonts w:ascii="Amazone Camingo Office" w:eastAsia="Arial" w:hAnsi="Amazone Camingo Office" w:cs="Arial"/>
          <w:b/>
          <w:bCs/>
        </w:rPr>
      </w:pPr>
      <w:r>
        <w:rPr>
          <w:rFonts w:ascii="Amazone Camingo Office" w:hAnsi="Amazone Camingo Office"/>
          <w:b/>
        </w:rPr>
        <w:t xml:space="preserve">Disponibilité pour différents ZG-TX </w:t>
      </w:r>
    </w:p>
    <w:p w14:paraId="50256FB1" w14:textId="56D79033"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Les deux systèmes sont disponibles dès aujourd’hui pour tous les modèles de ZG-TX équipés ISOBUS. Que cela soit pour le ZG-TX Super avec un poids maximal autorisé de 21 t ou pour le ZG-TX Special avec un poids maximal autorisé de 12,5 t.</w:t>
      </w:r>
    </w:p>
    <w:p w14:paraId="473ABF5A" w14:textId="0CE789FC"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Avec l’évolution de sa gamme, le ZG-TX renforce sa position d’épandeur combiné multifonctionnel, conçu pour les conditions de chantier les plus variées. Les utilisateurs bénéficient d’une flexibilité élevée et d’une application précise des différents produits.</w:t>
      </w:r>
    </w:p>
    <w:p w14:paraId="33CA2393" w14:textId="3D8ADC79" w:rsidR="007639FE" w:rsidRPr="00F23F25" w:rsidRDefault="007639FE" w:rsidP="004A4E71">
      <w:pPr>
        <w:spacing w:after="120" w:line="360" w:lineRule="auto"/>
        <w:ind w:left="567" w:right="1695"/>
        <w:rPr>
          <w:rFonts w:ascii="Amazone Camingo Office" w:hAnsi="Amazone Camingo Office" w:cs="Arial"/>
          <w:bCs/>
        </w:rPr>
      </w:pPr>
    </w:p>
    <w:p w14:paraId="6CC37E2A" w14:textId="3AAE4407" w:rsidR="00093638" w:rsidRDefault="00093638">
      <w:pPr>
        <w:rPr>
          <w:rFonts w:ascii="Amazone Camingo Office" w:hAnsi="Amazone Camingo Office" w:cs="Arial"/>
          <w:bCs/>
        </w:rPr>
      </w:pPr>
      <w:r>
        <w:br w:type="page"/>
      </w:r>
    </w:p>
    <w:p w14:paraId="235768FC" w14:textId="4FD77EB8" w:rsidR="004271A8" w:rsidRDefault="005F71EB" w:rsidP="007639FE">
      <w:pPr>
        <w:spacing w:after="120" w:line="360" w:lineRule="auto"/>
        <w:ind w:left="567" w:right="1695"/>
        <w:rPr>
          <w:rFonts w:ascii="Amazone Camingo Office" w:hAnsi="Amazone Camingo Office" w:cs="Arial"/>
          <w:bCs/>
        </w:rPr>
      </w:pPr>
      <w:r>
        <w:rPr>
          <w:rFonts w:ascii="Amazone Camingo Office" w:hAnsi="Amazone Camingo Office"/>
          <w:noProof/>
        </w:rPr>
        <w:lastRenderedPageBreak/>
        <w:drawing>
          <wp:inline distT="0" distB="0" distL="0" distR="0" wp14:anchorId="4EA03696" wp14:editId="46A56C40">
            <wp:extent cx="4572000" cy="3432092"/>
            <wp:effectExtent l="0" t="0" r="0" b="0"/>
            <wp:docPr id="22292748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0" cy="3432092"/>
                    </a:xfrm>
                    <a:prstGeom prst="rect">
                      <a:avLst/>
                    </a:prstGeom>
                    <a:noFill/>
                    <a:ln>
                      <a:noFill/>
                    </a:ln>
                  </pic:spPr>
                </pic:pic>
              </a:graphicData>
            </a:graphic>
          </wp:inline>
        </w:drawing>
      </w:r>
    </w:p>
    <w:p w14:paraId="4A749E0E" w14:textId="6AB60DBA" w:rsidR="007639FE" w:rsidRDefault="004271A8" w:rsidP="00E719F0">
      <w:pPr>
        <w:spacing w:after="120" w:line="360" w:lineRule="auto"/>
        <w:ind w:left="567" w:right="1047"/>
        <w:rPr>
          <w:rFonts w:ascii="Amazone Camingo Office" w:hAnsi="Amazone Camingo Office" w:cs="Arial"/>
          <w:bCs/>
        </w:rPr>
      </w:pPr>
      <w:r>
        <w:rPr>
          <w:rFonts w:ascii="Amazone Camingo Office" w:hAnsi="Amazone Camingo Office"/>
        </w:rPr>
        <w:t>Le ZG-TX allie une technique polyvalente à une application précise. Les différentes variantes d’équipement couvrent tous les besoins, du simple épandeur de chaux à l’épandeur combiné entièrement équipé, capable d’épandre aussi bien des engrais minéraux que de la chaux. Une seule machine suffit.</w:t>
      </w:r>
    </w:p>
    <w:p w14:paraId="7ED9AEBB" w14:textId="77777777" w:rsidR="000073CC" w:rsidRDefault="000073CC" w:rsidP="004271A8">
      <w:pPr>
        <w:spacing w:after="120" w:line="360" w:lineRule="auto"/>
        <w:ind w:left="567" w:right="1695"/>
        <w:rPr>
          <w:rFonts w:ascii="Amazone Camingo Office" w:hAnsi="Amazone Camingo Office"/>
        </w:rPr>
      </w:pPr>
      <w:r>
        <w:rPr>
          <w:rFonts w:ascii="Amazone Camingo Office" w:hAnsi="Amazone Camingo Office" w:cs="Arial"/>
          <w:b/>
          <w:bCs/>
          <w:noProof/>
          <w:sz w:val="28"/>
          <w:szCs w:val="28"/>
        </w:rPr>
        <w:drawing>
          <wp:inline distT="0" distB="0" distL="0" distR="0" wp14:anchorId="005D2948" wp14:editId="1D50422A">
            <wp:extent cx="5029200" cy="2842040"/>
            <wp:effectExtent l="0" t="0" r="0" b="0"/>
            <wp:docPr id="40626058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969" t="12459" r="5141" b="13118"/>
                    <a:stretch>
                      <a:fillRect/>
                    </a:stretch>
                  </pic:blipFill>
                  <pic:spPr bwMode="auto">
                    <a:xfrm>
                      <a:off x="0" y="0"/>
                      <a:ext cx="5029200" cy="2842040"/>
                    </a:xfrm>
                    <a:prstGeom prst="rect">
                      <a:avLst/>
                    </a:prstGeom>
                    <a:noFill/>
                    <a:ln>
                      <a:noFill/>
                    </a:ln>
                    <a:extLst>
                      <a:ext uri="{53640926-AAD7-44D8-BBD7-CCE9431645EC}">
                        <a14:shadowObscured xmlns:a14="http://schemas.microsoft.com/office/drawing/2010/main"/>
                      </a:ext>
                    </a:extLst>
                  </pic:spPr>
                </pic:pic>
              </a:graphicData>
            </a:graphic>
          </wp:inline>
        </w:drawing>
      </w:r>
    </w:p>
    <w:p w14:paraId="7FBB8B04" w14:textId="128B2366" w:rsidR="004271A8" w:rsidRDefault="004271A8" w:rsidP="004271A8">
      <w:pPr>
        <w:spacing w:after="120" w:line="360" w:lineRule="auto"/>
        <w:ind w:left="567" w:right="1695"/>
        <w:rPr>
          <w:rFonts w:ascii="Amazone Camingo Office" w:hAnsi="Amazone Camingo Office" w:cs="Arial"/>
          <w:bCs/>
        </w:rPr>
      </w:pPr>
      <w:r>
        <w:rPr>
          <w:rFonts w:ascii="Amazone Camingo Office" w:hAnsi="Amazone Camingo Office"/>
        </w:rPr>
        <w:t>Les robustes cellules de pesée garantissent un affichage précis du niveau de remplissage et facilitent l’étalonnage du débit, sans pesée manuelle.</w:t>
      </w:r>
    </w:p>
    <w:p w14:paraId="198C715D" w14:textId="77777777" w:rsidR="004271A8" w:rsidRPr="004271A8" w:rsidRDefault="004271A8" w:rsidP="004271A8">
      <w:pPr>
        <w:spacing w:after="120" w:line="360" w:lineRule="auto"/>
        <w:ind w:left="567" w:right="1695"/>
        <w:rPr>
          <w:rFonts w:ascii="Amazone Camingo Office" w:hAnsi="Amazone Camingo Office" w:cs="Arial"/>
          <w:bCs/>
        </w:rPr>
      </w:pPr>
    </w:p>
    <w:p w14:paraId="3F8954E8" w14:textId="77777777" w:rsidR="000073CC" w:rsidRDefault="000073CC" w:rsidP="004271A8">
      <w:pPr>
        <w:spacing w:after="120" w:line="360" w:lineRule="auto"/>
        <w:ind w:left="567" w:right="1695"/>
        <w:rPr>
          <w:rFonts w:ascii="Amazone Camingo Office" w:hAnsi="Amazone Camingo Office"/>
        </w:rPr>
      </w:pPr>
      <w:r>
        <w:rPr>
          <w:rFonts w:ascii="Amazone Camingo Office" w:hAnsi="Amazone Camingo Office" w:cs="Arial"/>
          <w:i/>
          <w:iCs/>
          <w:noProof/>
          <w:color w:val="FF0000"/>
        </w:rPr>
        <w:drawing>
          <wp:inline distT="0" distB="0" distL="0" distR="0" wp14:anchorId="06D88610" wp14:editId="71BA90C1">
            <wp:extent cx="5029200" cy="3356293"/>
            <wp:effectExtent l="0" t="0" r="0" b="0"/>
            <wp:docPr id="189250865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29200" cy="3356293"/>
                    </a:xfrm>
                    <a:prstGeom prst="rect">
                      <a:avLst/>
                    </a:prstGeom>
                    <a:noFill/>
                    <a:ln>
                      <a:noFill/>
                    </a:ln>
                  </pic:spPr>
                </pic:pic>
              </a:graphicData>
            </a:graphic>
          </wp:inline>
        </w:drawing>
      </w:r>
    </w:p>
    <w:p w14:paraId="2E436597" w14:textId="5CF509E4" w:rsidR="004271A8" w:rsidRPr="004271A8" w:rsidRDefault="004271A8" w:rsidP="004271A8">
      <w:pPr>
        <w:spacing w:after="120" w:line="360" w:lineRule="auto"/>
        <w:ind w:left="567" w:right="1695"/>
        <w:rPr>
          <w:rFonts w:ascii="Amazone Camingo Office" w:hAnsi="Amazone Camingo Office" w:cs="Arial"/>
          <w:bCs/>
        </w:rPr>
      </w:pPr>
      <w:r>
        <w:rPr>
          <w:rFonts w:ascii="Amazone Camingo Office" w:hAnsi="Amazone Camingo Office"/>
        </w:rPr>
        <w:t xml:space="preserve">Le nouveau système d’entrainement permet désormais également la régulation automatique du débit </w:t>
      </w:r>
      <w:proofErr w:type="spellStart"/>
      <w:r>
        <w:rPr>
          <w:rFonts w:ascii="Amazone Camingo Office" w:hAnsi="Amazone Camingo Office"/>
        </w:rPr>
        <w:t>FlowControl</w:t>
      </w:r>
      <w:proofErr w:type="spellEnd"/>
      <w:r>
        <w:rPr>
          <w:rFonts w:ascii="Amazone Camingo Office" w:hAnsi="Amazone Camingo Office"/>
        </w:rPr>
        <w:t xml:space="preserve"> pour un épandage précis de produits divers, même lorsque les caractéristiques du produit varient. </w:t>
      </w:r>
    </w:p>
    <w:p w14:paraId="22CC0134" w14:textId="00517480" w:rsidR="000073CC" w:rsidRDefault="000073CC">
      <w:pPr>
        <w:rPr>
          <w:rFonts w:ascii="Amazone Camingo Office" w:hAnsi="Amazone Camingo Office" w:cs="Arial"/>
          <w:bCs/>
        </w:rPr>
      </w:pPr>
      <w:r>
        <w:rPr>
          <w:rFonts w:ascii="Amazone Camingo Office" w:hAnsi="Amazone Camingo Office" w:cs="Arial"/>
          <w:bCs/>
        </w:rPr>
        <w:br w:type="page"/>
      </w:r>
    </w:p>
    <w:p w14:paraId="4FEF10C4" w14:textId="77777777" w:rsidR="004A4E71" w:rsidRPr="00F23F25" w:rsidRDefault="004A4E71">
      <w:pPr>
        <w:rPr>
          <w:rFonts w:ascii="Amazone Camingo Office" w:hAnsi="Amazone Camingo Office" w:cs="Arial"/>
          <w:bCs/>
        </w:rPr>
      </w:pPr>
    </w:p>
    <w:p w14:paraId="0756E9C2" w14:textId="77777777" w:rsidR="00A42ED2" w:rsidRPr="00F23F25" w:rsidRDefault="00A42ED2" w:rsidP="00A42ED2">
      <w:pPr>
        <w:tabs>
          <w:tab w:val="left" w:pos="3550"/>
        </w:tabs>
        <w:spacing w:line="360" w:lineRule="auto"/>
        <w:ind w:left="567" w:right="1128"/>
        <w:rPr>
          <w:rFonts w:ascii="Amazone Camingo Office" w:hAnsi="Amazone Camingo Office" w:cs="Arial"/>
          <w:bCs/>
          <w:color w:val="808080" w:themeColor="background1" w:themeShade="80"/>
          <w:sz w:val="20"/>
          <w:szCs w:val="20"/>
        </w:rPr>
      </w:pPr>
      <w:r>
        <w:rPr>
          <w:rFonts w:ascii="Amazone Camingo Office" w:hAnsi="Amazone Camingo Office"/>
          <w:color w:val="808080" w:themeColor="background1" w:themeShade="80"/>
          <w:sz w:val="20"/>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de l’ensemble. Toutes les combinaisons possibles énumérées ne sont pas réalisables pour tous les fabricants de tracteurs.</w:t>
      </w:r>
    </w:p>
    <w:p w14:paraId="2C525DFE" w14:textId="77777777" w:rsidR="0006424B" w:rsidRPr="00F23F25" w:rsidRDefault="0006424B" w:rsidP="0006424B">
      <w:pPr>
        <w:tabs>
          <w:tab w:val="left" w:pos="3550"/>
        </w:tabs>
        <w:spacing w:line="360" w:lineRule="auto"/>
        <w:ind w:left="567" w:right="1128"/>
        <w:rPr>
          <w:rFonts w:ascii="Amazone Camingo Office" w:hAnsi="Amazone Camingo Office" w:cs="Arial"/>
          <w:b/>
          <w:bCs/>
          <w:color w:val="808080" w:themeColor="background1" w:themeShade="80"/>
          <w:sz w:val="20"/>
          <w:szCs w:val="20"/>
        </w:rPr>
      </w:pPr>
    </w:p>
    <w:p w14:paraId="6EEC9AAF" w14:textId="77777777" w:rsidR="0006424B" w:rsidRPr="00F23F25" w:rsidRDefault="0006424B" w:rsidP="0006424B">
      <w:pPr>
        <w:tabs>
          <w:tab w:val="left" w:pos="3550"/>
        </w:tabs>
        <w:spacing w:line="360" w:lineRule="auto"/>
        <w:ind w:left="567" w:right="1128"/>
        <w:rPr>
          <w:rFonts w:ascii="Amazone Camingo Office" w:hAnsi="Amazone Camingo Office" w:cs="Arial"/>
          <w:b/>
          <w:bCs/>
          <w:color w:val="808080" w:themeColor="background1" w:themeShade="80"/>
          <w:sz w:val="20"/>
          <w:szCs w:val="20"/>
        </w:rPr>
      </w:pPr>
      <w:r>
        <w:rPr>
          <w:rFonts w:ascii="Amazone Camingo Office" w:hAnsi="Amazone Camingo Office"/>
          <w:b/>
          <w:color w:val="808080" w:themeColor="background1" w:themeShade="80"/>
          <w:sz w:val="20"/>
        </w:rPr>
        <w:t>À propos de la société AMAZONE</w:t>
      </w:r>
    </w:p>
    <w:p w14:paraId="05F71B5F" w14:textId="644C4333" w:rsidR="0006424B" w:rsidRPr="00F23F25" w:rsidRDefault="0006424B" w:rsidP="00583562">
      <w:pPr>
        <w:tabs>
          <w:tab w:val="left" w:pos="3550"/>
        </w:tabs>
        <w:spacing w:line="360" w:lineRule="auto"/>
        <w:ind w:left="567" w:right="1128"/>
        <w:rPr>
          <w:rFonts w:ascii="Amazone Camingo Office" w:hAnsi="Amazone Camingo Office" w:cs="Arial"/>
          <w:bCs/>
          <w:color w:val="808080" w:themeColor="background1" w:themeShade="80"/>
          <w:sz w:val="20"/>
          <w:szCs w:val="20"/>
        </w:rPr>
      </w:pPr>
      <w:r>
        <w:rPr>
          <w:rFonts w:ascii="Amazone Camingo Office" w:hAnsi="Amazone Camingo Office"/>
          <w:color w:val="808080" w:themeColor="background1" w:themeShade="80"/>
          <w:sz w:val="20"/>
        </w:rPr>
        <w:t xml:space="preserve">Les AMAZONEN-WERKE H. DREYER SE &amp; Co. KG, dont le siège principal est en Allemagne à 49205 </w:t>
      </w:r>
      <w:proofErr w:type="spellStart"/>
      <w:r>
        <w:rPr>
          <w:rFonts w:ascii="Amazone Camingo Office" w:hAnsi="Amazone Camingo Office"/>
          <w:color w:val="808080" w:themeColor="background1" w:themeShade="80"/>
          <w:sz w:val="20"/>
        </w:rPr>
        <w:t>Hasbergen</w:t>
      </w:r>
      <w:proofErr w:type="spellEnd"/>
      <w:r>
        <w:rPr>
          <w:rFonts w:ascii="Amazone Camingo Office" w:hAnsi="Amazone Camingo Office"/>
          <w:color w:val="808080" w:themeColor="background1" w:themeShade="80"/>
          <w:sz w:val="20"/>
        </w:rPr>
        <w:t xml:space="preserve">-Gaste, produisent des machines agricoles et des machines destinées à l’entretien des espaces verts. Cette entreprise gérée par ses propriétaires emploie environ 2 700 personnes sur 8 sites de production, au sein du Global Parts Center et du Global </w:t>
      </w:r>
      <w:proofErr w:type="spellStart"/>
      <w:r>
        <w:rPr>
          <w:rFonts w:ascii="Amazone Camingo Office" w:hAnsi="Amazone Camingo Office"/>
          <w:color w:val="808080" w:themeColor="background1" w:themeShade="80"/>
          <w:sz w:val="20"/>
        </w:rPr>
        <w:t>Machinery</w:t>
      </w:r>
      <w:proofErr w:type="spellEnd"/>
      <w:r>
        <w:rPr>
          <w:rFonts w:ascii="Amazone Camingo Office" w:hAnsi="Amazone Camingo Office"/>
          <w:color w:val="808080" w:themeColor="background1" w:themeShade="80"/>
          <w:sz w:val="20"/>
        </w:rPr>
        <w:t xml:space="preserve"> Center, ainsi que 11 filiales commerciales.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 Plus d’informations : </w:t>
      </w:r>
      <w:hyperlink r:id="rId11" w:history="1">
        <w:r w:rsidR="000073CC" w:rsidRPr="00C5737A">
          <w:rPr>
            <w:rStyle w:val="Hyperlink"/>
            <w:rFonts w:ascii="Amazone Camingo Office" w:hAnsi="Amazone Camingo Office"/>
            <w:sz w:val="20"/>
          </w:rPr>
          <w:t>www.amazone.net/fr</w:t>
        </w:r>
      </w:hyperlink>
    </w:p>
    <w:p w14:paraId="73E1BF49" w14:textId="77777777" w:rsidR="0006424B" w:rsidRPr="00F23F25" w:rsidRDefault="0006424B" w:rsidP="0006424B">
      <w:pPr>
        <w:tabs>
          <w:tab w:val="left" w:pos="3550"/>
        </w:tabs>
        <w:spacing w:line="360" w:lineRule="auto"/>
        <w:ind w:left="567" w:right="1128"/>
        <w:rPr>
          <w:rFonts w:ascii="Amazone Camingo Office" w:hAnsi="Amazone Camingo Office"/>
        </w:rPr>
      </w:pPr>
      <w:r>
        <w:rPr>
          <w:rFonts w:ascii="Amazone Camingo Office" w:hAnsi="Amazone Camingo Office"/>
          <w:noProof/>
          <w:color w:val="0563C1"/>
        </w:rPr>
        <w:drawing>
          <wp:inline distT="0" distB="0" distL="0" distR="0" wp14:anchorId="414511C4" wp14:editId="11C774F5">
            <wp:extent cx="241300" cy="241300"/>
            <wp:effectExtent l="0" t="0" r="6350" b="6350"/>
            <wp:docPr id="13" name="Grafik 13" descr="Une photo représentant une icône.&#10;&#10;Les contenus générés par l’IA peuvent comporter des erreurs.">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BDE8BEF" wp14:editId="13AB1AC1">
            <wp:extent cx="241300" cy="241300"/>
            <wp:effectExtent l="0" t="0" r="6350" b="6350"/>
            <wp:docPr id="12" name="Grafik 12" descr="Une image représentant un cercle, un motif.&#10;&#10;Les contenus générés par l’IA peuvent comporter des erreurs.">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62E2A2B" wp14:editId="5414751C">
            <wp:extent cx="241300" cy="241300"/>
            <wp:effectExtent l="0" t="0" r="6350" b="6350"/>
            <wp:docPr id="11" name="Grafik 11" descr="Une image représentant un cercle, un motif.&#10;&#10;Les contenus générés par l’IA peuvent comporter des erreurs.">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FDD8392" wp14:editId="600D4E0E">
            <wp:extent cx="241300" cy="241300"/>
            <wp:effectExtent l="0" t="0" r="6350" b="6350"/>
            <wp:docPr id="10" name="Grafik 10" descr="Une image représentant une icône, un cercle.&#10;&#10;Les contenus générés par l’IA peuvent comporter des erreurs.">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79785D01" wp14:editId="1994DB1D">
            <wp:extent cx="241300" cy="241300"/>
            <wp:effectExtent l="0" t="0" r="6350" b="6350"/>
            <wp:docPr id="7" name="Grafik 7" descr="Une image représentant un texte, une icône, un motif.&#10;&#10;Les contenus générés par l’IA peuvent comporter des erreurs.">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p>
    <w:p w14:paraId="36744111" w14:textId="77777777" w:rsidR="00A42ED2" w:rsidRPr="00F23F25" w:rsidRDefault="00A42ED2" w:rsidP="00A42ED2">
      <w:pPr>
        <w:spacing w:after="120" w:line="360" w:lineRule="auto"/>
        <w:ind w:left="567" w:right="1695"/>
        <w:rPr>
          <w:rFonts w:ascii="Amazone Camingo Office" w:hAnsi="Amazone Camingo Office" w:cs="Arial"/>
          <w:bCs/>
        </w:rPr>
      </w:pPr>
    </w:p>
    <w:sectPr w:rsidR="00A42ED2" w:rsidRPr="00F23F25" w:rsidSect="00C7362D">
      <w:headerReference w:type="default" r:id="rId27"/>
      <w:footerReference w:type="default" r:id="rId28"/>
      <w:pgSz w:w="11901" w:h="16840" w:code="9"/>
      <w:pgMar w:top="1843"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43A3AD" w14:textId="77777777" w:rsidR="00522E2B" w:rsidRDefault="00522E2B">
      <w:r>
        <w:separator/>
      </w:r>
    </w:p>
  </w:endnote>
  <w:endnote w:type="continuationSeparator" w:id="0">
    <w:p w14:paraId="16B1E18A" w14:textId="77777777" w:rsidR="00522E2B" w:rsidRDefault="00522E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embedRegular r:id="rId1" w:fontKey="{55815A8E-73F7-45D7-88D9-0144E5056DAE}"/>
  </w:font>
  <w:font w:name="Calibri">
    <w:panose1 w:val="020F0502020204030204"/>
    <w:charset w:val="00"/>
    <w:family w:val="swiss"/>
    <w:pitch w:val="variable"/>
    <w:sig w:usb0="E4002EFF" w:usb1="C200247B" w:usb2="00000009" w:usb3="00000000" w:csb0="000001FF" w:csb1="00000000"/>
    <w:embedRegular r:id="rId2" w:fontKey="{C3F02409-72E4-495C-B2BB-53FED735330E}"/>
  </w:font>
  <w:font w:name="Courier">
    <w:altName w:val="Courier New"/>
    <w:panose1 w:val="02070409020205020404"/>
    <w:charset w:val="00"/>
    <w:family w:val="modern"/>
    <w:notTrueType/>
    <w:pitch w:val="fixed"/>
    <w:sig w:usb0="00000003" w:usb1="00000000" w:usb2="00000000" w:usb3="00000000" w:csb0="00000001" w:csb1="00000000"/>
  </w:font>
  <w:font w:name="Lucida Grande">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3" w:fontKey="{533D76ED-5783-4D50-AAEA-51839758ED1A}"/>
  </w:font>
  <w:font w:name="Amazone Camingo Office">
    <w:panose1 w:val="020B0506040302020203"/>
    <w:charset w:val="00"/>
    <w:family w:val="swiss"/>
    <w:pitch w:val="variable"/>
    <w:sig w:usb0="A00002FF" w:usb1="0000207B" w:usb2="00000000" w:usb3="00000000" w:csb0="00000097" w:csb1="00000000"/>
    <w:embedRegular r:id="rId4" w:fontKey="{E95133BF-9638-4F7A-B2A8-8E76726BED85}"/>
    <w:embedBold r:id="rId5" w:fontKey="{AFD6D62F-6E78-4AD9-B0A8-11949972D7F1}"/>
    <w:embedItalic r:id="rId6" w:fontKey="{FC36F9B2-AE70-4C9C-8FD2-1F40A7358D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7" w:fontKey="{F39212C8-9FB0-4360-97A1-D1451323F111}"/>
  </w:font>
  <w:font w:name="Cambria">
    <w:panose1 w:val="02040503050406030204"/>
    <w:charset w:val="00"/>
    <w:family w:val="roman"/>
    <w:pitch w:val="variable"/>
    <w:sig w:usb0="E00006FF" w:usb1="420024FF" w:usb2="02000000" w:usb3="00000000" w:csb0="0000019F" w:csb1="00000000"/>
    <w:embedRegular r:id="rId8" w:fontKey="{BFBCDF8F-7181-4399-8DD9-DFBE9169643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4227DD" w14:textId="77777777" w:rsidR="005E0980" w:rsidRPr="00BB33E1" w:rsidRDefault="00147389" w:rsidP="00D211D5">
    <w:pPr>
      <w:pStyle w:val="Fuzeile"/>
      <w:tabs>
        <w:tab w:val="clear" w:pos="4536"/>
        <w:tab w:val="clear" w:pos="9072"/>
        <w:tab w:val="left" w:pos="3138"/>
      </w:tabs>
      <w:rPr>
        <w:rFonts w:ascii="Amazone Camingo Office" w:hAnsi="Amazone Camingo Office"/>
      </w:rPr>
    </w:pPr>
    <w:r>
      <w:rPr>
        <w:rFonts w:ascii="Amazone Camingo Office" w:hAnsi="Amazone Camingo Office"/>
        <w:noProof/>
      </w:rPr>
      <mc:AlternateContent>
        <mc:Choice Requires="wps">
          <w:drawing>
            <wp:anchor distT="0" distB="0" distL="114300" distR="114300" simplePos="0" relativeHeight="251660288" behindDoc="1" locked="0" layoutInCell="1" allowOverlap="1" wp14:anchorId="2AB41326" wp14:editId="594F6109">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57141DC" w14:textId="77777777" w:rsidR="005E0980" w:rsidRPr="00F23F25" w:rsidRDefault="005E0980" w:rsidP="006F7755">
                          <w:pPr>
                            <w:ind w:right="57"/>
                            <w:jc w:val="right"/>
                            <w:rPr>
                              <w:rFonts w:ascii="Amazone Camingo Office" w:hAnsi="Amazone Camingo Office"/>
                              <w:sz w:val="20"/>
                            </w:rPr>
                          </w:pPr>
                          <w:r>
                            <w:rPr>
                              <w:rFonts w:ascii="Amazone Camingo Office" w:hAnsi="Amazone Camingo Office"/>
                              <w:sz w:val="20"/>
                            </w:rPr>
                            <w:t xml:space="preserve">Page </w:t>
                          </w:r>
                          <w:r w:rsidRPr="00F23F25">
                            <w:rPr>
                              <w:rFonts w:ascii="Amazone Camingo Office" w:hAnsi="Amazone Camingo Office"/>
                              <w:sz w:val="20"/>
                            </w:rPr>
                            <w:fldChar w:fldCharType="begin"/>
                          </w:r>
                          <w:r w:rsidRPr="00F23F25">
                            <w:rPr>
                              <w:rFonts w:ascii="Amazone Camingo Office" w:hAnsi="Amazone Camingo Office"/>
                              <w:sz w:val="20"/>
                            </w:rPr>
                            <w:instrText xml:space="preserve"> PAGE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r>
                            <w:rPr>
                              <w:rFonts w:ascii="Amazone Camingo Office" w:hAnsi="Amazone Camingo Office"/>
                              <w:sz w:val="20"/>
                            </w:rPr>
                            <w:t xml:space="preserve"> / </w:t>
                          </w:r>
                          <w:r w:rsidRPr="00F23F25">
                            <w:rPr>
                              <w:rFonts w:ascii="Amazone Camingo Office" w:hAnsi="Amazone Camingo Office"/>
                              <w:sz w:val="20"/>
                            </w:rPr>
                            <w:fldChar w:fldCharType="begin"/>
                          </w:r>
                          <w:r w:rsidRPr="00F23F25">
                            <w:rPr>
                              <w:rFonts w:ascii="Amazone Camingo Office" w:hAnsi="Amazone Camingo Office"/>
                              <w:sz w:val="20"/>
                            </w:rPr>
                            <w:instrText xml:space="preserve"> NUMPAGES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B41326"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57141DC" w14:textId="77777777" w:rsidR="005E0980" w:rsidRPr="00F23F25" w:rsidRDefault="005E0980" w:rsidP="006F7755">
                    <w:pPr>
                      <w:ind w:right="57"/>
                      <w:jc w:val="right"/>
                      <w:rPr>
                        <w:sz w:val="20"/>
                        <w:rFonts w:ascii="Amazone Camingo Office" w:hAnsi="Amazone Camingo Office"/>
                      </w:rPr>
                    </w:pPr>
                    <w:r>
                      <w:rPr>
                        <w:sz w:val="20"/>
                        <w:rFonts w:ascii="Amazone Camingo Office" w:hAnsi="Amazone Camingo Office"/>
                      </w:rPr>
                      <w:t xml:space="preserve">Page </w:t>
                    </w:r>
                    <w:r w:rsidRPr="00F23F25">
                      <w:rPr>
                        <w:sz w:val="20"/>
                        <w:rFonts w:ascii="Amazone Camingo Office" w:hAnsi="Amazone Camingo Office"/>
                      </w:rPr>
                      <w:fldChar w:fldCharType="begin"/>
                    </w:r>
                    <w:r w:rsidRPr="00F23F25">
                      <w:rPr>
                        <w:sz w:val="20"/>
                        <w:rFonts w:ascii="Amazone Camingo Office" w:hAnsi="Amazone Camingo Office"/>
                      </w:rPr>
                      <w:instrText xml:space="preserve"> PAGE </w:instrText>
                    </w:r>
                    <w:r w:rsidRPr="00F23F25">
                      <w:rPr>
                        <w:sz w:val="20"/>
                        <w:rFonts w:ascii="Amazone Camingo Office" w:hAnsi="Amazone Camingo Office"/>
                      </w:rPr>
                      <w:fldChar w:fldCharType="separate"/>
                    </w:r>
                    <w:r w:rsidR="00212FC9" w:rsidRPr="00F23F25">
                      <w:rPr>
                        <w:sz w:val="20"/>
                        <w:rFonts w:ascii="Amazone Camingo Office" w:hAnsi="Amazone Camingo Office"/>
                      </w:rPr>
                      <w:t>2</w:t>
                    </w:r>
                    <w:r w:rsidRPr="00F23F25">
                      <w:rPr>
                        <w:sz w:val="20"/>
                        <w:rFonts w:ascii="Amazone Camingo Office" w:hAnsi="Amazone Camingo Office"/>
                      </w:rPr>
                      <w:fldChar w:fldCharType="end"/>
                    </w:r>
                    <w:r>
                      <w:rPr>
                        <w:sz w:val="20"/>
                        <w:rFonts w:ascii="Amazone Camingo Office" w:hAnsi="Amazone Camingo Office"/>
                      </w:rPr>
                      <w:t xml:space="preserve"> / </w:t>
                    </w:r>
                    <w:r w:rsidRPr="00F23F25">
                      <w:rPr>
                        <w:sz w:val="20"/>
                        <w:rFonts w:ascii="Amazone Camingo Office" w:hAnsi="Amazone Camingo Office"/>
                      </w:rPr>
                      <w:fldChar w:fldCharType="begin" w:dirty="true"/>
                    </w:r>
                    <w:r w:rsidRPr="00F23F25">
                      <w:rPr>
                        <w:sz w:val="20"/>
                        <w:rFonts w:ascii="Amazone Camingo Office" w:hAnsi="Amazone Camingo Office"/>
                      </w:rPr>
                      <w:instrText xml:space="preserve"> NUMPAGES </w:instrText>
                    </w:r>
                    <w:r w:rsidRPr="00F23F25">
                      <w:rPr>
                        <w:sz w:val="20"/>
                        <w:rFonts w:ascii="Amazone Camingo Office" w:hAnsi="Amazone Camingo Office"/>
                      </w:rPr>
                      <w:fldChar w:fldCharType="separate"/>
                    </w:r>
                    <w:r w:rsidR="00212FC9" w:rsidRPr="00F23F25">
                      <w:rPr>
                        <w:sz w:val="20"/>
                        <w:rFonts w:ascii="Amazone Camingo Office" w:hAnsi="Amazone Camingo Office"/>
                      </w:rPr>
                      <w:t>2</w:t>
                    </w:r>
                    <w:r w:rsidRPr="00F23F25">
                      <w:rPr>
                        <w:sz w:val="20"/>
                        <w:rFonts w:ascii="Amazone Camingo Office" w:hAnsi="Amazone Camingo Office"/>
                      </w:rPr>
                      <w:fldChar w:fldCharType="end"/>
                    </w:r>
                  </w:p>
                </w:txbxContent>
              </v:textbox>
            </v:shape>
          </w:pict>
        </mc:Fallback>
      </mc:AlternateContent>
    </w:r>
    <w:r>
      <w:rPr>
        <w:rFonts w:ascii="Amazone Camingo Office" w:hAnsi="Amazone Camingo Office"/>
        <w:noProof/>
      </w:rPr>
      <mc:AlternateContent>
        <mc:Choice Requires="wps">
          <w:drawing>
            <wp:anchor distT="0" distB="0" distL="114300" distR="114300" simplePos="0" relativeHeight="251656192" behindDoc="1" locked="0" layoutInCell="1" allowOverlap="1" wp14:anchorId="554A7401" wp14:editId="24512D1F">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DBAD035"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rFonts w:ascii="Amazone Camingo Office" w:hAnsi="Amazone Camingo Office"/>
        <w:noProof/>
      </w:rPr>
      <mc:AlternateContent>
        <mc:Choice Requires="wps">
          <w:drawing>
            <wp:anchor distT="0" distB="0" distL="114300" distR="114300" simplePos="0" relativeHeight="251654144" behindDoc="1" locked="0" layoutInCell="1" allowOverlap="1" wp14:anchorId="593CC12C" wp14:editId="0ACB96B2">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96E13C0"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rFonts w:ascii="Amazone Camingo Office" w:hAnsi="Amazone Camingo Office"/>
        <w:noProof/>
      </w:rPr>
      <mc:AlternateContent>
        <mc:Choice Requires="wps">
          <w:drawing>
            <wp:anchor distT="0" distB="0" distL="114300" distR="114300" simplePos="0" relativeHeight="251651072" behindDoc="1" locked="0" layoutInCell="1" allowOverlap="1" wp14:anchorId="3F60D8BF" wp14:editId="0167E611">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382A84A" w14:textId="77777777"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AMAZONEN-WERKE H. DREYER SE &amp; Co. KG </w:t>
                          </w:r>
                          <w:r>
                            <w:rPr>
                              <w:rFonts w:ascii="Cambria Math" w:hAnsi="Cambria Math"/>
                              <w:sz w:val="20"/>
                            </w:rPr>
                            <w:t>∙</w:t>
                          </w:r>
                          <w:r>
                            <w:rPr>
                              <w:rFonts w:ascii="Amazone Camingo Office" w:hAnsi="Amazone Camingo Office"/>
                              <w:sz w:val="20"/>
                            </w:rPr>
                            <w:t xml:space="preserve"> Am </w:t>
                          </w:r>
                          <w:proofErr w:type="spellStart"/>
                          <w:r>
                            <w:rPr>
                              <w:rFonts w:ascii="Amazone Camingo Office" w:hAnsi="Amazone Camingo Office"/>
                              <w:sz w:val="20"/>
                            </w:rPr>
                            <w:t>Amazonenwerk</w:t>
                          </w:r>
                          <w:proofErr w:type="spellEnd"/>
                          <w:r>
                            <w:rPr>
                              <w:rFonts w:ascii="Amazone Camingo Office" w:hAnsi="Amazone Camingo Office"/>
                              <w:sz w:val="20"/>
                            </w:rPr>
                            <w:t xml:space="preserve"> 9–13 </w:t>
                          </w:r>
                          <w:r>
                            <w:rPr>
                              <w:rFonts w:ascii="Cambria Math" w:hAnsi="Cambria Math"/>
                              <w:sz w:val="20"/>
                            </w:rPr>
                            <w:t>∙</w:t>
                          </w:r>
                          <w:r>
                            <w:rPr>
                              <w:rFonts w:ascii="Amazone Camingo Office" w:hAnsi="Amazone Camingo Office"/>
                              <w:sz w:val="20"/>
                            </w:rPr>
                            <w:t xml:space="preserve"> D-49205 </w:t>
                          </w:r>
                          <w:proofErr w:type="spellStart"/>
                          <w:r>
                            <w:rPr>
                              <w:rFonts w:ascii="Amazone Camingo Office" w:hAnsi="Amazone Camingo Office"/>
                              <w:sz w:val="20"/>
                            </w:rPr>
                            <w:t>Hasbergen</w:t>
                          </w:r>
                          <w:proofErr w:type="spellEnd"/>
                          <w:r>
                            <w:rPr>
                              <w:rFonts w:ascii="Amazone Camingo Office" w:hAnsi="Amazone Camingo Office"/>
                              <w:sz w:val="20"/>
                            </w:rPr>
                            <w:t>-Gaste</w:t>
                          </w:r>
                        </w:p>
                        <w:p w14:paraId="667EE9A9" w14:textId="4A4626F5" w:rsidR="005E0980" w:rsidRPr="00F23F25" w:rsidRDefault="005E0980" w:rsidP="006F7755">
                          <w:pPr>
                            <w:spacing w:line="280" w:lineRule="exact"/>
                            <w:rPr>
                              <w:rFonts w:ascii="Amazone Camingo Office" w:hAnsi="Amazone Camingo Office"/>
                              <w:spacing w:val="2"/>
                              <w:sz w:val="20"/>
                            </w:rPr>
                          </w:pPr>
                          <w:r>
                            <w:rPr>
                              <w:sz w:val="20"/>
                            </w:rPr>
                            <w:t xml:space="preserve">Tél. : </w:t>
                          </w:r>
                          <w:r>
                            <w:rPr>
                              <w:rFonts w:ascii="Amazone Camingo Office" w:hAnsi="Amazone Camingo Office"/>
                              <w:sz w:val="20"/>
                            </w:rPr>
                            <w:t>+49 (0)5405 501-0</w:t>
                          </w:r>
                          <w:r>
                            <w:rPr>
                              <w:sz w:val="20"/>
                            </w:rPr>
                            <w:t xml:space="preserve"> ∙ </w:t>
                          </w:r>
                          <w:r>
                            <w:rPr>
                              <w:rFonts w:ascii="Amazone Camingo Office" w:hAnsi="Amazone Camingo Office"/>
                              <w:sz w:val="20"/>
                            </w:rPr>
                            <w:t>amazone@amazone.de</w:t>
                          </w:r>
                          <w:r>
                            <w:rPr>
                              <w:sz w:val="20"/>
                            </w:rPr>
                            <w:t xml:space="preserve"> ∙ </w:t>
                          </w:r>
                          <w:r>
                            <w:rPr>
                              <w:rFonts w:ascii="Amazone Camingo Office" w:hAnsi="Amazone Camingo Office"/>
                              <w:sz w:val="20"/>
                            </w:rPr>
                            <w:t>www.amazone.</w:t>
                          </w:r>
                          <w:r w:rsidR="000073CC">
                            <w:rPr>
                              <w:rFonts w:ascii="Amazone Camingo Office" w:hAnsi="Amazone Camingo Office"/>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60D8BF"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2382A84A" w14:textId="77777777"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AMAZONEN-WERKE H. DREYER SE &amp; Co. KG </w:t>
                    </w:r>
                    <w:r>
                      <w:rPr>
                        <w:rFonts w:ascii="Cambria Math" w:hAnsi="Cambria Math"/>
                        <w:sz w:val="20"/>
                      </w:rPr>
                      <w:t>∙</w:t>
                    </w:r>
                    <w:r>
                      <w:rPr>
                        <w:rFonts w:ascii="Amazone Camingo Office" w:hAnsi="Amazone Camingo Office"/>
                        <w:sz w:val="20"/>
                      </w:rPr>
                      <w:t xml:space="preserve"> Am </w:t>
                    </w:r>
                    <w:proofErr w:type="spellStart"/>
                    <w:r>
                      <w:rPr>
                        <w:rFonts w:ascii="Amazone Camingo Office" w:hAnsi="Amazone Camingo Office"/>
                        <w:sz w:val="20"/>
                      </w:rPr>
                      <w:t>Amazonenwerk</w:t>
                    </w:r>
                    <w:proofErr w:type="spellEnd"/>
                    <w:r>
                      <w:rPr>
                        <w:rFonts w:ascii="Amazone Camingo Office" w:hAnsi="Amazone Camingo Office"/>
                        <w:sz w:val="20"/>
                      </w:rPr>
                      <w:t xml:space="preserve"> 9–13 </w:t>
                    </w:r>
                    <w:r>
                      <w:rPr>
                        <w:rFonts w:ascii="Cambria Math" w:hAnsi="Cambria Math"/>
                        <w:sz w:val="20"/>
                      </w:rPr>
                      <w:t>∙</w:t>
                    </w:r>
                    <w:r>
                      <w:rPr>
                        <w:rFonts w:ascii="Amazone Camingo Office" w:hAnsi="Amazone Camingo Office"/>
                        <w:sz w:val="20"/>
                      </w:rPr>
                      <w:t xml:space="preserve"> D-49205 </w:t>
                    </w:r>
                    <w:proofErr w:type="spellStart"/>
                    <w:r>
                      <w:rPr>
                        <w:rFonts w:ascii="Amazone Camingo Office" w:hAnsi="Amazone Camingo Office"/>
                        <w:sz w:val="20"/>
                      </w:rPr>
                      <w:t>Hasbergen</w:t>
                    </w:r>
                    <w:proofErr w:type="spellEnd"/>
                    <w:r>
                      <w:rPr>
                        <w:rFonts w:ascii="Amazone Camingo Office" w:hAnsi="Amazone Camingo Office"/>
                        <w:sz w:val="20"/>
                      </w:rPr>
                      <w:t>-Gaste</w:t>
                    </w:r>
                  </w:p>
                  <w:p w14:paraId="667EE9A9" w14:textId="4A4626F5" w:rsidR="005E0980" w:rsidRPr="00F23F25" w:rsidRDefault="005E0980" w:rsidP="006F7755">
                    <w:pPr>
                      <w:spacing w:line="280" w:lineRule="exact"/>
                      <w:rPr>
                        <w:rFonts w:ascii="Amazone Camingo Office" w:hAnsi="Amazone Camingo Office"/>
                        <w:spacing w:val="2"/>
                        <w:sz w:val="20"/>
                      </w:rPr>
                    </w:pPr>
                    <w:r>
                      <w:rPr>
                        <w:sz w:val="20"/>
                      </w:rPr>
                      <w:t xml:space="preserve">Tél. : </w:t>
                    </w:r>
                    <w:r>
                      <w:rPr>
                        <w:rFonts w:ascii="Amazone Camingo Office" w:hAnsi="Amazone Camingo Office"/>
                        <w:sz w:val="20"/>
                      </w:rPr>
                      <w:t>+49 (0)5405 501-0</w:t>
                    </w:r>
                    <w:r>
                      <w:rPr>
                        <w:sz w:val="20"/>
                      </w:rPr>
                      <w:t xml:space="preserve"> ∙ </w:t>
                    </w:r>
                    <w:r>
                      <w:rPr>
                        <w:rFonts w:ascii="Amazone Camingo Office" w:hAnsi="Amazone Camingo Office"/>
                        <w:sz w:val="20"/>
                      </w:rPr>
                      <w:t>amazone@amazone.de</w:t>
                    </w:r>
                    <w:r>
                      <w:rPr>
                        <w:sz w:val="20"/>
                      </w:rPr>
                      <w:t xml:space="preserve"> ∙ </w:t>
                    </w:r>
                    <w:r>
                      <w:rPr>
                        <w:rFonts w:ascii="Amazone Camingo Office" w:hAnsi="Amazone Camingo Office"/>
                        <w:sz w:val="20"/>
                      </w:rPr>
                      <w:t>www.amazone.</w:t>
                    </w:r>
                    <w:r w:rsidR="000073CC">
                      <w:rPr>
                        <w:rFonts w:ascii="Amazone Camingo Office" w:hAnsi="Amazone Camingo Office"/>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659D74" w14:textId="77777777" w:rsidR="00522E2B" w:rsidRDefault="00522E2B">
      <w:r>
        <w:separator/>
      </w:r>
    </w:p>
  </w:footnote>
  <w:footnote w:type="continuationSeparator" w:id="0">
    <w:p w14:paraId="29921577" w14:textId="77777777" w:rsidR="00522E2B" w:rsidRDefault="00522E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704323"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A67B441" wp14:editId="177AEBA5">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3A1E2D" w14:textId="7F99BA48" w:rsidR="004A4E71" w:rsidRPr="00F23F25" w:rsidRDefault="004A4E71" w:rsidP="004A4E71">
                          <w:pPr>
                            <w:pStyle w:val="StandardWeb"/>
                            <w:spacing w:after="0" w:afterAutospacing="0"/>
                            <w:jc w:val="right"/>
                            <w:rPr>
                              <w:rFonts w:ascii="Amazone Camingo Office" w:hAnsi="Amazone Camingo Office"/>
                              <w:color w:val="FFFFFF" w:themeColor="background1"/>
                            </w:rPr>
                          </w:pPr>
                          <w:r>
                            <w:rPr>
                              <w:rFonts w:ascii="Amazone Camingo Office" w:hAnsi="Amazone Camingo Office"/>
                              <w:color w:val="FFFFFF" w:themeColor="background1"/>
                              <w:sz w:val="28"/>
                            </w:rPr>
                            <w:t>Communiqué de presse juillet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A67B44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343A1E2D" w14:textId="7F99BA48" w:rsidR="004A4E71" w:rsidRPr="00F23F25" w:rsidRDefault="004A4E71" w:rsidP="004A4E71">
                    <w:pPr>
                      <w:pStyle w:val="StandardWeb"/>
                      <w:spacing w:after="0" w:afterAutospacing="0"/>
                      <w:jc w:val="right"/>
                      <w:rPr>
                        <w:color w:val="FFFFFF" w:themeColor="background1"/>
                        <w:rFonts w:ascii="Amazone Camingo Office" w:hAnsi="Amazone Camingo Office"/>
                      </w:rPr>
                    </w:pPr>
                    <w:r>
                      <w:rPr>
                        <w:color w:val="FFFFFF" w:themeColor="background1"/>
                        <w:sz w:val="28"/>
                        <w:rFonts w:ascii="Amazone Camingo Office" w:hAnsi="Amazone Camingo Office"/>
                      </w:rPr>
                      <w:t xml:space="preserve">Communiqué de presse juillet 2026</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61AEDE19" wp14:editId="0C8B5807">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DD8EBD"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58BCAA15" wp14:editId="58D5C18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32392A2"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B6ECA24" wp14:editId="044D75FD">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1F4D25E"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6ECA24"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21F4D25E"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1F9C"/>
    <w:rsid w:val="000008BF"/>
    <w:rsid w:val="0000280B"/>
    <w:rsid w:val="00003E4F"/>
    <w:rsid w:val="000047C6"/>
    <w:rsid w:val="000055DA"/>
    <w:rsid w:val="0000569A"/>
    <w:rsid w:val="00005750"/>
    <w:rsid w:val="000057B1"/>
    <w:rsid w:val="00005A76"/>
    <w:rsid w:val="00006782"/>
    <w:rsid w:val="000073CC"/>
    <w:rsid w:val="00010C9A"/>
    <w:rsid w:val="00013C90"/>
    <w:rsid w:val="000148C6"/>
    <w:rsid w:val="00020A73"/>
    <w:rsid w:val="0002199A"/>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2A2"/>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512"/>
    <w:rsid w:val="00057C80"/>
    <w:rsid w:val="00061F15"/>
    <w:rsid w:val="00062B82"/>
    <w:rsid w:val="00063402"/>
    <w:rsid w:val="0006424B"/>
    <w:rsid w:val="00064C64"/>
    <w:rsid w:val="00065CAA"/>
    <w:rsid w:val="00066F1F"/>
    <w:rsid w:val="00070765"/>
    <w:rsid w:val="00072139"/>
    <w:rsid w:val="0007256B"/>
    <w:rsid w:val="00073DE2"/>
    <w:rsid w:val="00074193"/>
    <w:rsid w:val="0007594F"/>
    <w:rsid w:val="00080817"/>
    <w:rsid w:val="00084480"/>
    <w:rsid w:val="00085DC9"/>
    <w:rsid w:val="000861E4"/>
    <w:rsid w:val="00093638"/>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06237"/>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ED9"/>
    <w:rsid w:val="001561EA"/>
    <w:rsid w:val="00157608"/>
    <w:rsid w:val="00157995"/>
    <w:rsid w:val="00161CDE"/>
    <w:rsid w:val="00162EFC"/>
    <w:rsid w:val="00164471"/>
    <w:rsid w:val="00165E49"/>
    <w:rsid w:val="00170B9E"/>
    <w:rsid w:val="0017285C"/>
    <w:rsid w:val="00173686"/>
    <w:rsid w:val="001740D1"/>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B6C0A"/>
    <w:rsid w:val="001C08A4"/>
    <w:rsid w:val="001C1208"/>
    <w:rsid w:val="001C136F"/>
    <w:rsid w:val="001C1376"/>
    <w:rsid w:val="001C241D"/>
    <w:rsid w:val="001C2C16"/>
    <w:rsid w:val="001C339B"/>
    <w:rsid w:val="001C3878"/>
    <w:rsid w:val="001C3BAA"/>
    <w:rsid w:val="001C4476"/>
    <w:rsid w:val="001C7171"/>
    <w:rsid w:val="001C79D7"/>
    <w:rsid w:val="001D2272"/>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06D1B"/>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1B78"/>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375"/>
    <w:rsid w:val="00265D6C"/>
    <w:rsid w:val="0026750E"/>
    <w:rsid w:val="00270901"/>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4B78"/>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D5E69"/>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3FD9"/>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72E"/>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CD3"/>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4D38"/>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49AD"/>
    <w:rsid w:val="00425508"/>
    <w:rsid w:val="004271A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ACA"/>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95D"/>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25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05A9"/>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2E2B"/>
    <w:rsid w:val="005231C4"/>
    <w:rsid w:val="00523A08"/>
    <w:rsid w:val="00523E82"/>
    <w:rsid w:val="00526D75"/>
    <w:rsid w:val="0052709A"/>
    <w:rsid w:val="00527A56"/>
    <w:rsid w:val="00530D82"/>
    <w:rsid w:val="00531F4D"/>
    <w:rsid w:val="00532E2E"/>
    <w:rsid w:val="00533B44"/>
    <w:rsid w:val="00534972"/>
    <w:rsid w:val="00536562"/>
    <w:rsid w:val="00536DA4"/>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60A3"/>
    <w:rsid w:val="005778C5"/>
    <w:rsid w:val="00577F08"/>
    <w:rsid w:val="00580534"/>
    <w:rsid w:val="00580557"/>
    <w:rsid w:val="00581AB9"/>
    <w:rsid w:val="005822E8"/>
    <w:rsid w:val="00582445"/>
    <w:rsid w:val="0058265D"/>
    <w:rsid w:val="00582BD3"/>
    <w:rsid w:val="00583562"/>
    <w:rsid w:val="00583933"/>
    <w:rsid w:val="0058582A"/>
    <w:rsid w:val="00586056"/>
    <w:rsid w:val="005866E2"/>
    <w:rsid w:val="00586FC0"/>
    <w:rsid w:val="005874E0"/>
    <w:rsid w:val="00595C48"/>
    <w:rsid w:val="00597574"/>
    <w:rsid w:val="00597ADE"/>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1C43"/>
    <w:rsid w:val="005E2376"/>
    <w:rsid w:val="005E62F4"/>
    <w:rsid w:val="005E79F7"/>
    <w:rsid w:val="005F0AE3"/>
    <w:rsid w:val="005F0C40"/>
    <w:rsid w:val="005F12CA"/>
    <w:rsid w:val="005F16D2"/>
    <w:rsid w:val="005F18BD"/>
    <w:rsid w:val="005F71EB"/>
    <w:rsid w:val="005F7267"/>
    <w:rsid w:val="00601972"/>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F4C"/>
    <w:rsid w:val="00631089"/>
    <w:rsid w:val="00632B65"/>
    <w:rsid w:val="00633078"/>
    <w:rsid w:val="00634657"/>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04B"/>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C6917"/>
    <w:rsid w:val="006D24A3"/>
    <w:rsid w:val="006D2A85"/>
    <w:rsid w:val="006D2F24"/>
    <w:rsid w:val="006D4215"/>
    <w:rsid w:val="006D5DE3"/>
    <w:rsid w:val="006D6692"/>
    <w:rsid w:val="006E21AA"/>
    <w:rsid w:val="006E33BB"/>
    <w:rsid w:val="006E3615"/>
    <w:rsid w:val="006E4F5D"/>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9C"/>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63D3"/>
    <w:rsid w:val="008A7806"/>
    <w:rsid w:val="008A7EE2"/>
    <w:rsid w:val="008B2A4F"/>
    <w:rsid w:val="008B46CC"/>
    <w:rsid w:val="008B55FD"/>
    <w:rsid w:val="008B6364"/>
    <w:rsid w:val="008B6BF1"/>
    <w:rsid w:val="008B6DD5"/>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446"/>
    <w:rsid w:val="00964E5C"/>
    <w:rsid w:val="009675BD"/>
    <w:rsid w:val="00970890"/>
    <w:rsid w:val="009725D6"/>
    <w:rsid w:val="00972808"/>
    <w:rsid w:val="00974341"/>
    <w:rsid w:val="00974FF7"/>
    <w:rsid w:val="00975FA5"/>
    <w:rsid w:val="00980319"/>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20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5FE"/>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E78B9"/>
    <w:rsid w:val="00AF0C65"/>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97BA9"/>
    <w:rsid w:val="00BA4B47"/>
    <w:rsid w:val="00BA4D0F"/>
    <w:rsid w:val="00BA752F"/>
    <w:rsid w:val="00BA7C6D"/>
    <w:rsid w:val="00BB0614"/>
    <w:rsid w:val="00BB098E"/>
    <w:rsid w:val="00BB33E1"/>
    <w:rsid w:val="00BB52B1"/>
    <w:rsid w:val="00BB694A"/>
    <w:rsid w:val="00BC0CB9"/>
    <w:rsid w:val="00BC314C"/>
    <w:rsid w:val="00BC37A8"/>
    <w:rsid w:val="00BC42DF"/>
    <w:rsid w:val="00BC48BE"/>
    <w:rsid w:val="00BC5A72"/>
    <w:rsid w:val="00BC5E03"/>
    <w:rsid w:val="00BC65EA"/>
    <w:rsid w:val="00BC6DBA"/>
    <w:rsid w:val="00BC70A4"/>
    <w:rsid w:val="00BC7197"/>
    <w:rsid w:val="00BC7244"/>
    <w:rsid w:val="00BD002C"/>
    <w:rsid w:val="00BD02A8"/>
    <w:rsid w:val="00BD04D0"/>
    <w:rsid w:val="00BD1CB0"/>
    <w:rsid w:val="00BD5398"/>
    <w:rsid w:val="00BE075A"/>
    <w:rsid w:val="00BE248A"/>
    <w:rsid w:val="00BE4277"/>
    <w:rsid w:val="00BE6083"/>
    <w:rsid w:val="00BF024B"/>
    <w:rsid w:val="00BF053F"/>
    <w:rsid w:val="00BF0BE2"/>
    <w:rsid w:val="00BF2C99"/>
    <w:rsid w:val="00BF3159"/>
    <w:rsid w:val="00BF461F"/>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3223"/>
    <w:rsid w:val="00D24F19"/>
    <w:rsid w:val="00D266B0"/>
    <w:rsid w:val="00D27AE6"/>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87BC3"/>
    <w:rsid w:val="00D909EB"/>
    <w:rsid w:val="00D90D6B"/>
    <w:rsid w:val="00D93ED6"/>
    <w:rsid w:val="00D970DE"/>
    <w:rsid w:val="00D97B95"/>
    <w:rsid w:val="00DA0B36"/>
    <w:rsid w:val="00DA315C"/>
    <w:rsid w:val="00DA7C37"/>
    <w:rsid w:val="00DB096A"/>
    <w:rsid w:val="00DB0C78"/>
    <w:rsid w:val="00DB0DE0"/>
    <w:rsid w:val="00DB62AD"/>
    <w:rsid w:val="00DB7084"/>
    <w:rsid w:val="00DB79E1"/>
    <w:rsid w:val="00DB7CD1"/>
    <w:rsid w:val="00DC0D9B"/>
    <w:rsid w:val="00DC25ED"/>
    <w:rsid w:val="00DC29C3"/>
    <w:rsid w:val="00DC31C3"/>
    <w:rsid w:val="00DC3B01"/>
    <w:rsid w:val="00DC4412"/>
    <w:rsid w:val="00DC53E0"/>
    <w:rsid w:val="00DC5EE7"/>
    <w:rsid w:val="00DC736D"/>
    <w:rsid w:val="00DD002B"/>
    <w:rsid w:val="00DD0A86"/>
    <w:rsid w:val="00DD366B"/>
    <w:rsid w:val="00DD394E"/>
    <w:rsid w:val="00DD430B"/>
    <w:rsid w:val="00DD482B"/>
    <w:rsid w:val="00DD6BE1"/>
    <w:rsid w:val="00DD7415"/>
    <w:rsid w:val="00DD7B4E"/>
    <w:rsid w:val="00DD7E7A"/>
    <w:rsid w:val="00DE1111"/>
    <w:rsid w:val="00DE1C65"/>
    <w:rsid w:val="00DE3D21"/>
    <w:rsid w:val="00DE694E"/>
    <w:rsid w:val="00DF0755"/>
    <w:rsid w:val="00DF202A"/>
    <w:rsid w:val="00DF2331"/>
    <w:rsid w:val="00DF3757"/>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19F0"/>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C671F"/>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7CC"/>
    <w:rsid w:val="00F17918"/>
    <w:rsid w:val="00F214BC"/>
    <w:rsid w:val="00F23D17"/>
    <w:rsid w:val="00F23F25"/>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19A2"/>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275B"/>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6BDE"/>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B66B390"/>
  <w15:docId w15:val="{DA0E89C4-F2C5-486D-80B8-F9E5AE8C42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0073C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france/" TargetMode="External"/><Relationship Id="rId7" Type="http://schemas.openxmlformats.org/officeDocument/2006/relationships/endnotes" Target="endnotes.xml"/><Relationship Id="rId12" Type="http://schemas.openxmlformats.org/officeDocument/2006/relationships/hyperlink" Target="https://www.facebook.com/amazone.france"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net/fr"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france"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AMAZONE_PI_20260604_b_Amazone%20Camingo%20Offic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Vorlage_AMAZONE_PI_20260604_b_Amazone Camingo Office.dotx</Template>
  <TotalTime>0</TotalTime>
  <Pages>5</Pages>
  <Words>811</Words>
  <Characters>4621</Characters>
  <Application>Microsoft Office Word</Application>
  <DocSecurity>0</DocSecurity>
  <Lines>81</Lines>
  <Paragraphs>27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5405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Communiqué de presse</dc:title>
  <dc:subject/>
  <dc:creator>Berelsmann Nadine</dc:creator>
  <cp:keywords/>
  <dc:description/>
  <cp:lastModifiedBy>Berelsmann Nadine</cp:lastModifiedBy>
  <cp:revision>7</cp:revision>
  <cp:lastPrinted>2010-02-24T09:10:00Z</cp:lastPrinted>
  <dcterms:created xsi:type="dcterms:W3CDTF">2026-06-25T08:44:00Z</dcterms:created>
  <dcterms:modified xsi:type="dcterms:W3CDTF">2026-07-15T08:53:00Z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